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15" w:rsidRPr="0009567D" w:rsidRDefault="00144015" w:rsidP="0009567D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:rsidR="0009567D" w:rsidRDefault="0009567D" w:rsidP="0009567D">
      <w:pPr>
        <w:spacing w:after="0" w:line="240" w:lineRule="auto"/>
        <w:jc w:val="center"/>
        <w:rPr>
          <w:rFonts w:ascii="Arial Narrow" w:hAnsi="Arial Narrow"/>
          <w:b/>
        </w:rPr>
      </w:pPr>
    </w:p>
    <w:p w:rsidR="0009567D" w:rsidRPr="00C523C2" w:rsidRDefault="0009567D" w:rsidP="0009567D">
      <w:pPr>
        <w:spacing w:after="0" w:line="240" w:lineRule="auto"/>
        <w:jc w:val="center"/>
        <w:rPr>
          <w:rFonts w:ascii="Arial Narrow" w:hAnsi="Arial Narrow"/>
          <w:b/>
        </w:rPr>
      </w:pPr>
      <w:r w:rsidRPr="00C523C2">
        <w:rPr>
          <w:rFonts w:ascii="Arial Narrow" w:hAnsi="Arial Narrow"/>
          <w:b/>
        </w:rPr>
        <w:t>CARNAVAL DE BARRANQUILLA S. A. S.</w:t>
      </w:r>
    </w:p>
    <w:p w:rsidR="0009567D" w:rsidRPr="00C523C2" w:rsidRDefault="0009567D" w:rsidP="0009567D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 xml:space="preserve">                                            </w:t>
      </w:r>
      <w:bookmarkStart w:id="0" w:name="_GoBack"/>
      <w:bookmarkEnd w:id="0"/>
      <w:r>
        <w:rPr>
          <w:rFonts w:ascii="Arial Narrow" w:hAnsi="Arial Narrow"/>
          <w:b/>
          <w:color w:val="FF0000"/>
        </w:rPr>
        <w:t>COREOGRAFIA DE LECTURA DEL BANDO</w:t>
      </w:r>
    </w:p>
    <w:p w:rsidR="0009567D" w:rsidRPr="00C523C2" w:rsidRDefault="0009567D" w:rsidP="0009567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</w:t>
      </w:r>
      <w:r w:rsidRPr="00C523C2">
        <w:rPr>
          <w:rFonts w:ascii="Arial Narrow" w:hAnsi="Arial Narrow"/>
          <w:b/>
        </w:rPr>
        <w:t>CARNAVAL DE BARRANQUILLA 2020</w:t>
      </w:r>
    </w:p>
    <w:p w:rsidR="0009567D" w:rsidRDefault="0009567D" w:rsidP="0009567D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09567D" w:rsidRDefault="0009567D" w:rsidP="0009567D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09567D" w:rsidRPr="00716B46" w:rsidRDefault="0009567D" w:rsidP="0009567D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Apertura de convocatoria: </w:t>
      </w:r>
      <w:r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1 de octubre de 2019</w:t>
      </w:r>
    </w:p>
    <w:p w:rsidR="0009567D" w:rsidRPr="00716B46" w:rsidRDefault="0009567D" w:rsidP="0009567D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>Cierre de la convocatoria:</w:t>
      </w:r>
      <w:r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Tahoma"/>
          <w:b/>
          <w:bCs/>
          <w:color w:val="000000" w:themeColor="text1"/>
          <w:sz w:val="24"/>
          <w:szCs w:val="24"/>
        </w:rPr>
        <w:t>15</w:t>
      </w:r>
      <w:r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de octubre de 2019</w:t>
      </w:r>
    </w:p>
    <w:p w:rsidR="0009567D" w:rsidRPr="00716B46" w:rsidRDefault="0009567D" w:rsidP="0009567D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6252EF" w:rsidRPr="0009567D" w:rsidRDefault="00193612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b/>
          <w:sz w:val="24"/>
          <w:szCs w:val="24"/>
          <w:u w:val="single"/>
        </w:rPr>
        <w:t>Descripción:</w:t>
      </w:r>
      <w:r w:rsidR="008F471A" w:rsidRPr="0009567D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8F471A" w:rsidRPr="0009567D">
        <w:rPr>
          <w:rFonts w:ascii="Arial Narrow" w:hAnsi="Arial Narrow" w:cs="Calibri"/>
          <w:sz w:val="24"/>
          <w:szCs w:val="24"/>
        </w:rPr>
        <w:t xml:space="preserve">Convocatoria para </w:t>
      </w:r>
      <w:r w:rsidR="003205A6" w:rsidRPr="0009567D">
        <w:rPr>
          <w:rFonts w:ascii="Arial Narrow" w:hAnsi="Arial Narrow" w:cs="Calibri"/>
          <w:sz w:val="24"/>
          <w:szCs w:val="24"/>
        </w:rPr>
        <w:t>realizar</w:t>
      </w:r>
      <w:r w:rsidR="008F471A" w:rsidRPr="0009567D">
        <w:rPr>
          <w:rFonts w:ascii="Arial Narrow" w:hAnsi="Arial Narrow" w:cs="Calibri"/>
          <w:sz w:val="24"/>
          <w:szCs w:val="24"/>
        </w:rPr>
        <w:t xml:space="preserve"> la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 coreografía </w:t>
      </w:r>
      <w:r w:rsidR="00760705" w:rsidRPr="0009567D">
        <w:rPr>
          <w:rFonts w:ascii="Arial Narrow" w:hAnsi="Arial Narrow" w:cs="Calibri"/>
          <w:sz w:val="24"/>
          <w:szCs w:val="24"/>
        </w:rPr>
        <w:t xml:space="preserve">de la </w:t>
      </w:r>
      <w:r w:rsidR="00760705" w:rsidRPr="0009567D">
        <w:rPr>
          <w:rFonts w:ascii="Arial Narrow" w:hAnsi="Arial Narrow" w:cs="Calibri"/>
          <w:b/>
          <w:sz w:val="24"/>
          <w:szCs w:val="24"/>
        </w:rPr>
        <w:t>Lectura</w:t>
      </w:r>
      <w:r w:rsidR="006252EF" w:rsidRPr="0009567D">
        <w:rPr>
          <w:rFonts w:ascii="Arial Narrow" w:hAnsi="Arial Narrow" w:cs="Calibri"/>
          <w:b/>
          <w:sz w:val="24"/>
          <w:szCs w:val="24"/>
        </w:rPr>
        <w:t xml:space="preserve"> del </w:t>
      </w:r>
      <w:r w:rsidR="00933D04" w:rsidRPr="0009567D">
        <w:rPr>
          <w:rFonts w:ascii="Arial Narrow" w:hAnsi="Arial Narrow" w:cs="Calibri"/>
          <w:b/>
          <w:sz w:val="24"/>
          <w:szCs w:val="24"/>
        </w:rPr>
        <w:t>Bando,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 evento de apertura del carnaval de Barranquilla que se </w:t>
      </w:r>
      <w:r w:rsidR="00BC062E" w:rsidRPr="0009567D">
        <w:rPr>
          <w:rFonts w:ascii="Arial Narrow" w:hAnsi="Arial Narrow" w:cs="Calibri"/>
          <w:sz w:val="24"/>
          <w:szCs w:val="24"/>
        </w:rPr>
        <w:t>llevará a cabo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 el día </w:t>
      </w:r>
      <w:r w:rsidR="00FA5075" w:rsidRPr="0009567D">
        <w:rPr>
          <w:rFonts w:ascii="Arial Narrow" w:hAnsi="Arial Narrow" w:cs="Calibri"/>
          <w:sz w:val="24"/>
          <w:szCs w:val="24"/>
        </w:rPr>
        <w:t xml:space="preserve">sábado </w:t>
      </w:r>
      <w:r w:rsidR="006252EF" w:rsidRPr="0009567D">
        <w:rPr>
          <w:rFonts w:ascii="Arial Narrow" w:hAnsi="Arial Narrow" w:cs="Calibri"/>
          <w:sz w:val="24"/>
          <w:szCs w:val="24"/>
        </w:rPr>
        <w:t>1</w:t>
      </w:r>
      <w:r w:rsidR="00B15C03" w:rsidRPr="0009567D">
        <w:rPr>
          <w:rFonts w:ascii="Arial Narrow" w:hAnsi="Arial Narrow" w:cs="Calibri"/>
          <w:sz w:val="24"/>
          <w:szCs w:val="24"/>
        </w:rPr>
        <w:t>8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 </w:t>
      </w:r>
      <w:r w:rsidR="00FA5075" w:rsidRPr="0009567D">
        <w:rPr>
          <w:rFonts w:ascii="Arial Narrow" w:hAnsi="Arial Narrow" w:cs="Calibri"/>
          <w:sz w:val="24"/>
          <w:szCs w:val="24"/>
        </w:rPr>
        <w:t>de enero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 de </w:t>
      </w:r>
      <w:r w:rsidR="0059006F" w:rsidRPr="0009567D">
        <w:rPr>
          <w:rFonts w:ascii="Arial Narrow" w:hAnsi="Arial Narrow" w:cs="Calibri"/>
          <w:sz w:val="24"/>
          <w:szCs w:val="24"/>
        </w:rPr>
        <w:t>20</w:t>
      </w:r>
      <w:r w:rsidR="00B15C03" w:rsidRPr="0009567D">
        <w:rPr>
          <w:rFonts w:ascii="Arial Narrow" w:hAnsi="Arial Narrow" w:cs="Calibri"/>
          <w:sz w:val="24"/>
          <w:szCs w:val="24"/>
        </w:rPr>
        <w:t>20</w:t>
      </w:r>
      <w:r w:rsidR="0059006F" w:rsidRPr="0009567D">
        <w:rPr>
          <w:rFonts w:ascii="Arial Narrow" w:hAnsi="Arial Narrow" w:cs="Calibri"/>
          <w:sz w:val="24"/>
          <w:szCs w:val="24"/>
        </w:rPr>
        <w:t xml:space="preserve">. </w:t>
      </w:r>
    </w:p>
    <w:p w:rsidR="0009567D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  <w:u w:val="single"/>
        </w:rPr>
      </w:pPr>
    </w:p>
    <w:p w:rsidR="006252EF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09567D">
        <w:rPr>
          <w:rFonts w:ascii="Arial Narrow" w:hAnsi="Arial Narrow" w:cs="Calibri"/>
          <w:b/>
          <w:sz w:val="24"/>
          <w:szCs w:val="24"/>
          <w:u w:val="single"/>
        </w:rPr>
        <w:t>Temática del B</w:t>
      </w:r>
      <w:r w:rsidR="00193612" w:rsidRPr="0009567D">
        <w:rPr>
          <w:rFonts w:ascii="Arial Narrow" w:hAnsi="Arial Narrow" w:cs="Calibri"/>
          <w:b/>
          <w:sz w:val="24"/>
          <w:szCs w:val="24"/>
          <w:u w:val="single"/>
        </w:rPr>
        <w:t xml:space="preserve">ando </w:t>
      </w:r>
      <w:r w:rsidR="00BC062E" w:rsidRPr="0009567D">
        <w:rPr>
          <w:rFonts w:ascii="Arial Narrow" w:hAnsi="Arial Narrow" w:cs="Calibri"/>
          <w:b/>
          <w:sz w:val="24"/>
          <w:szCs w:val="24"/>
          <w:u w:val="single"/>
        </w:rPr>
        <w:t>2020:</w:t>
      </w:r>
      <w:r w:rsidR="00933D04" w:rsidRPr="0009567D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</w:p>
    <w:p w:rsidR="002827B5" w:rsidRPr="0009567D" w:rsidRDefault="002827B5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Para nuestra Reina Isabella Chams el Carnaval 2020 debe ser un tributo a la</w:t>
      </w:r>
      <w:r w:rsidR="0009567D" w:rsidRPr="0009567D">
        <w:rPr>
          <w:rFonts w:ascii="Arial Narrow" w:hAnsi="Arial Narrow" w:cs="Calibri"/>
          <w:sz w:val="24"/>
          <w:szCs w:val="24"/>
        </w:rPr>
        <w:t xml:space="preserve"> gente y su goce “</w:t>
      </w:r>
      <w:r w:rsidRPr="0009567D">
        <w:rPr>
          <w:rFonts w:ascii="Arial Narrow" w:hAnsi="Arial Narrow" w:cs="Calibri"/>
          <w:sz w:val="24"/>
          <w:szCs w:val="24"/>
        </w:rPr>
        <w:t>Pa</w:t>
      </w:r>
      <w:r w:rsidR="00BC062E" w:rsidRPr="0009567D">
        <w:rPr>
          <w:rFonts w:ascii="Arial Narrow" w:hAnsi="Arial Narrow" w:cs="Calibri"/>
          <w:sz w:val="24"/>
          <w:szCs w:val="24"/>
        </w:rPr>
        <w:t>’</w:t>
      </w:r>
      <w:r w:rsidR="0009567D" w:rsidRPr="0009567D">
        <w:rPr>
          <w:rFonts w:ascii="Arial Narrow" w:hAnsi="Arial Narrow" w:cs="Calibri"/>
          <w:sz w:val="24"/>
          <w:szCs w:val="24"/>
        </w:rPr>
        <w:t xml:space="preserve"> que lo viva la gente”</w:t>
      </w:r>
    </w:p>
    <w:p w:rsidR="002827B5" w:rsidRPr="0009567D" w:rsidRDefault="002827B5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Es por eso que para el 2020 carnaval de Barranquilla hará transversal un </w:t>
      </w:r>
      <w:r w:rsidR="00BC062E" w:rsidRPr="0009567D">
        <w:rPr>
          <w:rFonts w:ascii="Arial Narrow" w:hAnsi="Arial Narrow" w:cs="Calibri"/>
          <w:sz w:val="24"/>
          <w:szCs w:val="24"/>
        </w:rPr>
        <w:t>mensaje de inicio y final de una década como: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El 2020 es un año bisiesto, es final e inicio de una década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Es un año de grandes acontecimientos mundiales en el deporte en Colombia y el mundo.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Barranquilla abrirá la 14 reunión del Comité de Patrimonio de la Humanidad que se realiza por primera vez en Colombia. 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En el estadio Metropolitano se jugará la final de la Copa América 2020.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El coloso de la ciudadela será escenario para las eliminatorias para el mundial de fútbol Katar. 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La Asamblea del BID será por primera vez en Barranquilla capital de los eventos de Colombia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El Carnaval de Barranquilla será una celebración para su gente, que lo hace único y especial 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Exaltaremos el legado de la gente barranquillera que ha hecho historia en el Carnaval de Barranquilla por su gran aporte social y cultural. 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Impulsaremos danzas ancestrales le cuentan al mundo la importancia de nuestra tradición oral y la riqueza natural de nuestra región. 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Traeremos a Barranquilla las fiestas más importantes de la nación para que lo viva y lo goce la gente.</w:t>
      </w:r>
    </w:p>
    <w:p w:rsidR="00BC062E" w:rsidRPr="0009567D" w:rsidRDefault="00BC062E" w:rsidP="000956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Llevaremos nuestra Fiesta a importantes eventos nacionales e internacionales que reunirán en nuestro país y ciudad grandes representantes del mundo.</w:t>
      </w:r>
    </w:p>
    <w:p w:rsidR="0009567D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6252EF" w:rsidRPr="0009567D" w:rsidRDefault="00B63CCE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Lo anterior puede ser tema de inspiración. 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Se </w:t>
      </w:r>
      <w:r w:rsidR="000F4DF9" w:rsidRPr="0009567D">
        <w:rPr>
          <w:rFonts w:ascii="Arial Narrow" w:hAnsi="Arial Narrow" w:cs="Calibri"/>
          <w:sz w:val="24"/>
          <w:szCs w:val="24"/>
        </w:rPr>
        <w:t>sugiere utilizar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 una simbología lo suficientemente </w:t>
      </w:r>
      <w:r w:rsidR="000F4DF9" w:rsidRPr="0009567D">
        <w:rPr>
          <w:rFonts w:ascii="Arial Narrow" w:hAnsi="Arial Narrow" w:cs="Calibri"/>
          <w:sz w:val="24"/>
          <w:szCs w:val="24"/>
        </w:rPr>
        <w:t>explicita que</w:t>
      </w:r>
      <w:r w:rsidR="00D12148" w:rsidRPr="0009567D">
        <w:rPr>
          <w:rFonts w:ascii="Arial Narrow" w:hAnsi="Arial Narrow" w:cs="Calibri"/>
          <w:sz w:val="24"/>
          <w:szCs w:val="24"/>
        </w:rPr>
        <w:t xml:space="preserve"> 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no se nos quede tanto en lo </w:t>
      </w:r>
      <w:r w:rsidR="00BC062E" w:rsidRPr="0009567D">
        <w:rPr>
          <w:rFonts w:ascii="Arial Narrow" w:hAnsi="Arial Narrow" w:cs="Calibri"/>
          <w:sz w:val="24"/>
          <w:szCs w:val="24"/>
        </w:rPr>
        <w:t>orgánico,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 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sino que vaya mucho 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mucho 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mas </w:t>
      </w:r>
      <w:r w:rsidR="00981A2A" w:rsidRPr="0009567D">
        <w:rPr>
          <w:rFonts w:ascii="Arial Narrow" w:hAnsi="Arial Narrow" w:cs="Calibri"/>
          <w:sz w:val="24"/>
          <w:szCs w:val="24"/>
        </w:rPr>
        <w:t>allá</w:t>
      </w:r>
      <w:r w:rsidR="006252EF" w:rsidRPr="0009567D">
        <w:rPr>
          <w:rFonts w:ascii="Arial Narrow" w:hAnsi="Arial Narrow" w:cs="Calibri"/>
          <w:sz w:val="24"/>
          <w:szCs w:val="24"/>
        </w:rPr>
        <w:t xml:space="preserve"> para llegarle a todo tipo de </w:t>
      </w:r>
      <w:r w:rsidR="00981A2A" w:rsidRPr="0009567D">
        <w:rPr>
          <w:rFonts w:ascii="Arial Narrow" w:hAnsi="Arial Narrow" w:cs="Calibri"/>
          <w:sz w:val="24"/>
          <w:szCs w:val="24"/>
        </w:rPr>
        <w:t>espectadores</w:t>
      </w:r>
      <w:r w:rsidR="003205A6" w:rsidRPr="0009567D">
        <w:rPr>
          <w:rFonts w:ascii="Arial Narrow" w:hAnsi="Arial Narrow" w:cs="Calibri"/>
          <w:sz w:val="24"/>
          <w:szCs w:val="24"/>
        </w:rPr>
        <w:t xml:space="preserve"> en el bando. No </w:t>
      </w:r>
      <w:r w:rsidR="006252EF" w:rsidRPr="0009567D">
        <w:rPr>
          <w:rFonts w:ascii="Arial Narrow" w:hAnsi="Arial Narrow" w:cs="Calibri"/>
          <w:sz w:val="24"/>
          <w:szCs w:val="24"/>
        </w:rPr>
        <w:t>quedarnos solamente con los iconos locales</w:t>
      </w:r>
      <w:r w:rsidR="00D12148" w:rsidRPr="0009567D">
        <w:rPr>
          <w:rFonts w:ascii="Arial Narrow" w:hAnsi="Arial Narrow" w:cs="Calibri"/>
          <w:sz w:val="24"/>
          <w:szCs w:val="24"/>
        </w:rPr>
        <w:t>.</w:t>
      </w:r>
    </w:p>
    <w:p w:rsidR="0009567D" w:rsidRPr="0009567D" w:rsidRDefault="00D12148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Una propuesta </w:t>
      </w:r>
      <w:r w:rsidR="000F4DF9" w:rsidRPr="0009567D">
        <w:rPr>
          <w:rFonts w:ascii="Arial Narrow" w:hAnsi="Arial Narrow" w:cs="Calibri"/>
          <w:sz w:val="24"/>
          <w:szCs w:val="24"/>
        </w:rPr>
        <w:t xml:space="preserve">contemporánea. </w:t>
      </w:r>
      <w:r w:rsidR="00BC062E" w:rsidRPr="0009567D">
        <w:rPr>
          <w:rFonts w:ascii="Arial Narrow" w:hAnsi="Arial Narrow" w:cs="Calibri"/>
          <w:sz w:val="24"/>
          <w:szCs w:val="24"/>
        </w:rPr>
        <w:t>Nuestra Ciudad y su gente será</w:t>
      </w:r>
      <w:r w:rsidRPr="0009567D">
        <w:rPr>
          <w:rFonts w:ascii="Arial Narrow" w:hAnsi="Arial Narrow" w:cs="Calibri"/>
          <w:sz w:val="24"/>
          <w:szCs w:val="24"/>
        </w:rPr>
        <w:t xml:space="preserve"> una fuente de inspiración. </w:t>
      </w:r>
    </w:p>
    <w:p w:rsidR="0009567D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FA5075" w:rsidRPr="0009567D" w:rsidRDefault="004F1952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b/>
          <w:sz w:val="24"/>
          <w:szCs w:val="24"/>
          <w:u w:val="single"/>
        </w:rPr>
        <w:t xml:space="preserve">Contenido de la propuesta </w:t>
      </w:r>
      <w:r w:rsidR="00784A81" w:rsidRPr="0009567D">
        <w:rPr>
          <w:rFonts w:ascii="Arial Narrow" w:hAnsi="Arial Narrow" w:cs="Calibri"/>
          <w:b/>
          <w:sz w:val="24"/>
          <w:szCs w:val="24"/>
          <w:u w:val="single"/>
        </w:rPr>
        <w:t>artística</w:t>
      </w:r>
      <w:r w:rsidRPr="0009567D">
        <w:rPr>
          <w:rFonts w:ascii="Arial Narrow" w:hAnsi="Arial Narrow" w:cs="Calibri"/>
          <w:b/>
          <w:sz w:val="24"/>
          <w:szCs w:val="24"/>
          <w:u w:val="single"/>
        </w:rPr>
        <w:t xml:space="preserve"> </w:t>
      </w:r>
    </w:p>
    <w:p w:rsidR="00FA5075" w:rsidRPr="0009567D" w:rsidRDefault="00FA5075" w:rsidP="00095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La </w:t>
      </w:r>
      <w:r w:rsidR="00784A81" w:rsidRPr="0009567D">
        <w:rPr>
          <w:rFonts w:ascii="Arial Narrow" w:hAnsi="Arial Narrow" w:cs="Calibri"/>
          <w:sz w:val="24"/>
          <w:szCs w:val="24"/>
        </w:rPr>
        <w:t>propuesta debe</w:t>
      </w:r>
      <w:r w:rsidRPr="0009567D">
        <w:rPr>
          <w:rFonts w:ascii="Arial Narrow" w:hAnsi="Arial Narrow" w:cs="Calibri"/>
          <w:sz w:val="24"/>
          <w:szCs w:val="24"/>
        </w:rPr>
        <w:t xml:space="preserve"> incluir entrega de las llaves de la ciudad por parte </w:t>
      </w:r>
      <w:r w:rsidR="00E84B74" w:rsidRPr="0009567D">
        <w:rPr>
          <w:rFonts w:ascii="Arial Narrow" w:hAnsi="Arial Narrow" w:cs="Calibri"/>
          <w:sz w:val="24"/>
          <w:szCs w:val="24"/>
        </w:rPr>
        <w:t xml:space="preserve">del </w:t>
      </w:r>
      <w:r w:rsidR="00784A81" w:rsidRPr="0009567D">
        <w:rPr>
          <w:rFonts w:ascii="Arial Narrow" w:hAnsi="Arial Narrow" w:cs="Calibri"/>
          <w:sz w:val="24"/>
          <w:szCs w:val="24"/>
        </w:rPr>
        <w:t>alcalde de</w:t>
      </w:r>
      <w:r w:rsidRPr="0009567D">
        <w:rPr>
          <w:rFonts w:ascii="Arial Narrow" w:hAnsi="Arial Narrow" w:cs="Calibri"/>
          <w:sz w:val="24"/>
          <w:szCs w:val="24"/>
        </w:rPr>
        <w:t xml:space="preserve"> </w:t>
      </w:r>
      <w:r w:rsidR="004C665A" w:rsidRPr="0009567D">
        <w:rPr>
          <w:rFonts w:ascii="Arial Narrow" w:hAnsi="Arial Narrow" w:cs="Calibri"/>
          <w:sz w:val="24"/>
          <w:szCs w:val="24"/>
        </w:rPr>
        <w:t>Barranquilla</w:t>
      </w:r>
      <w:r w:rsidRPr="0009567D">
        <w:rPr>
          <w:rFonts w:ascii="Arial Narrow" w:hAnsi="Arial Narrow" w:cs="Calibri"/>
          <w:sz w:val="24"/>
          <w:szCs w:val="24"/>
        </w:rPr>
        <w:t xml:space="preserve">, coreografía y Lectura del Bando de la Reina. </w:t>
      </w:r>
    </w:p>
    <w:p w:rsidR="00FA5075" w:rsidRPr="0009567D" w:rsidRDefault="00FA5075" w:rsidP="00095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Participación de</w:t>
      </w:r>
      <w:r w:rsidR="004C665A" w:rsidRPr="0009567D">
        <w:rPr>
          <w:rFonts w:ascii="Arial Narrow" w:hAnsi="Arial Narrow" w:cs="Calibri"/>
          <w:sz w:val="24"/>
          <w:szCs w:val="24"/>
        </w:rPr>
        <w:t xml:space="preserve"> la Reina del carnaval, e</w:t>
      </w:r>
      <w:r w:rsidRPr="0009567D">
        <w:rPr>
          <w:rFonts w:ascii="Arial Narrow" w:hAnsi="Arial Narrow" w:cs="Calibri"/>
          <w:sz w:val="24"/>
          <w:szCs w:val="24"/>
        </w:rPr>
        <w:t xml:space="preserve">l Rey Momo y los Reyes del Carnaval de los Niños. </w:t>
      </w:r>
    </w:p>
    <w:p w:rsidR="00FA5075" w:rsidRPr="0009567D" w:rsidRDefault="00FA5075" w:rsidP="00095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Inspiración en la temática planteada. </w:t>
      </w:r>
    </w:p>
    <w:p w:rsidR="00CC76AB" w:rsidRPr="0009567D" w:rsidRDefault="00BC062E" w:rsidP="0009567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lastRenderedPageBreak/>
        <w:t>Duración:</w:t>
      </w:r>
      <w:r w:rsidR="00CC76AB" w:rsidRPr="0009567D">
        <w:rPr>
          <w:rFonts w:ascii="Arial Narrow" w:hAnsi="Arial Narrow" w:cs="Calibri"/>
          <w:sz w:val="24"/>
          <w:szCs w:val="24"/>
        </w:rPr>
        <w:t xml:space="preserve"> 45 minutos</w:t>
      </w:r>
      <w:r w:rsidR="00323B76" w:rsidRPr="0009567D">
        <w:rPr>
          <w:rFonts w:ascii="Arial Narrow" w:hAnsi="Arial Narrow" w:cs="Calibri"/>
          <w:sz w:val="24"/>
          <w:szCs w:val="24"/>
        </w:rPr>
        <w:t xml:space="preserve"> </w:t>
      </w:r>
      <w:r w:rsidR="004A2793" w:rsidRPr="0009567D">
        <w:rPr>
          <w:rFonts w:ascii="Arial Narrow" w:hAnsi="Arial Narrow" w:cs="Calibri"/>
          <w:sz w:val="24"/>
          <w:szCs w:val="24"/>
        </w:rPr>
        <w:t xml:space="preserve">incluye lectura del Bando </w:t>
      </w:r>
    </w:p>
    <w:p w:rsidR="00FA5075" w:rsidRPr="0009567D" w:rsidRDefault="00FA5075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FA5075" w:rsidRPr="0009567D" w:rsidRDefault="00FA5075" w:rsidP="0009567D">
      <w:pPr>
        <w:pStyle w:val="Prrafodelista"/>
        <w:spacing w:after="0" w:line="240" w:lineRule="auto"/>
        <w:ind w:left="1353"/>
        <w:jc w:val="both"/>
        <w:rPr>
          <w:rFonts w:ascii="Arial Narrow" w:hAnsi="Arial Narrow" w:cs="Calibri"/>
          <w:sz w:val="24"/>
          <w:szCs w:val="24"/>
        </w:rPr>
      </w:pPr>
    </w:p>
    <w:p w:rsidR="00FA5075" w:rsidRPr="0009567D" w:rsidRDefault="00795BAA" w:rsidP="0009567D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u w:val="single"/>
        </w:rPr>
      </w:pPr>
      <w:r w:rsidRPr="0009567D">
        <w:rPr>
          <w:rFonts w:ascii="Arial Narrow" w:hAnsi="Arial Narrow" w:cs="Calibri"/>
          <w:b/>
          <w:sz w:val="24"/>
          <w:szCs w:val="24"/>
          <w:u w:val="single"/>
        </w:rPr>
        <w:t xml:space="preserve">Quienes pueden participar: 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Coreógrafos y directores artísticos del Carnaval de Barranquilla.  </w:t>
      </w:r>
    </w:p>
    <w:p w:rsidR="0009567D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u w:val="single"/>
        </w:rPr>
      </w:pPr>
    </w:p>
    <w:p w:rsidR="00FA5075" w:rsidRPr="0009567D" w:rsidRDefault="00795BAA" w:rsidP="0009567D">
      <w:pPr>
        <w:spacing w:after="0" w:line="240" w:lineRule="auto"/>
        <w:jc w:val="both"/>
        <w:rPr>
          <w:rFonts w:ascii="Arial Narrow" w:hAnsi="Arial Narrow" w:cs="Calibri"/>
          <w:b/>
          <w:bCs/>
          <w:sz w:val="24"/>
          <w:szCs w:val="24"/>
          <w:u w:val="single"/>
        </w:rPr>
      </w:pPr>
      <w:r w:rsidRPr="0009567D">
        <w:rPr>
          <w:rFonts w:ascii="Arial Narrow" w:hAnsi="Arial Narrow" w:cs="Calibri"/>
          <w:b/>
          <w:bCs/>
          <w:sz w:val="24"/>
          <w:szCs w:val="24"/>
          <w:u w:val="single"/>
        </w:rPr>
        <w:t xml:space="preserve">Como presentar la </w:t>
      </w:r>
      <w:r w:rsidR="00784A81" w:rsidRPr="0009567D">
        <w:rPr>
          <w:rFonts w:ascii="Arial Narrow" w:hAnsi="Arial Narrow" w:cs="Calibri"/>
          <w:b/>
          <w:bCs/>
          <w:sz w:val="24"/>
          <w:szCs w:val="24"/>
          <w:u w:val="single"/>
        </w:rPr>
        <w:t>propuesta:</w:t>
      </w:r>
    </w:p>
    <w:p w:rsidR="00FA5075" w:rsidRPr="0009567D" w:rsidRDefault="00FA5075" w:rsidP="0009567D">
      <w:pPr>
        <w:pStyle w:val="Ttulo3"/>
        <w:spacing w:before="0" w:line="240" w:lineRule="auto"/>
        <w:jc w:val="both"/>
        <w:rPr>
          <w:rFonts w:ascii="Arial Narrow" w:hAnsi="Arial Narrow" w:cs="Calibri"/>
          <w:b w:val="0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b w:val="0"/>
          <w:color w:val="000000" w:themeColor="text1"/>
          <w:sz w:val="24"/>
          <w:szCs w:val="24"/>
        </w:rPr>
        <w:t xml:space="preserve">Las propuestas </w:t>
      </w:r>
      <w:r w:rsidR="00E827B2" w:rsidRPr="0009567D">
        <w:rPr>
          <w:rFonts w:ascii="Arial Narrow" w:hAnsi="Arial Narrow" w:cs="Calibri"/>
          <w:b w:val="0"/>
          <w:color w:val="000000" w:themeColor="text1"/>
          <w:sz w:val="24"/>
          <w:szCs w:val="24"/>
        </w:rPr>
        <w:t xml:space="preserve">que se deben presentar en power point </w:t>
      </w:r>
      <w:r w:rsidR="00193612" w:rsidRPr="0009567D">
        <w:rPr>
          <w:rFonts w:ascii="Arial Narrow" w:hAnsi="Arial Narrow" w:cs="Calibri"/>
          <w:b w:val="0"/>
          <w:color w:val="000000" w:themeColor="text1"/>
          <w:sz w:val="24"/>
          <w:szCs w:val="24"/>
        </w:rPr>
        <w:t xml:space="preserve">y </w:t>
      </w:r>
      <w:r w:rsidRPr="0009567D">
        <w:rPr>
          <w:rFonts w:ascii="Arial Narrow" w:hAnsi="Arial Narrow" w:cs="Calibri"/>
          <w:b w:val="0"/>
          <w:color w:val="000000" w:themeColor="text1"/>
          <w:sz w:val="24"/>
          <w:szCs w:val="24"/>
        </w:rPr>
        <w:t>debe incluir los siguientes aspectos:</w:t>
      </w:r>
    </w:p>
    <w:p w:rsidR="00FA5075" w:rsidRPr="0009567D" w:rsidRDefault="00FA5075" w:rsidP="0009567D">
      <w:pPr>
        <w:pStyle w:val="Ttulo3"/>
        <w:keepLines w:val="0"/>
        <w:numPr>
          <w:ilvl w:val="0"/>
          <w:numId w:val="4"/>
        </w:numPr>
        <w:spacing w:before="0" w:line="240" w:lineRule="auto"/>
        <w:jc w:val="both"/>
        <w:rPr>
          <w:rFonts w:ascii="Arial Narrow" w:hAnsi="Arial Narrow" w:cs="Calibri"/>
          <w:b w:val="0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b w:val="0"/>
          <w:color w:val="000000" w:themeColor="text1"/>
          <w:sz w:val="24"/>
          <w:szCs w:val="24"/>
        </w:rPr>
        <w:t>Identificación: nombre del proyecto, responsable, tiempo del espectáculo, número de actores en escena y hoja de vida del proponente.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Aspecto conceptual: presentar objetivos, argumento, sinopsis de la propuesta y apertura. Si se hace necesario el proponente dispondrá de un espacio en el comité elegido para sustentar su propuesta. Esta fecha se dará a conocer posterior a la fecha del cierre de las convocatorias.</w:t>
      </w:r>
    </w:p>
    <w:p w:rsidR="00CA5399" w:rsidRPr="0009567D" w:rsidRDefault="00784A81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Descripción</w:t>
      </w:r>
      <w:r w:rsidR="00CA5399" w:rsidRPr="0009567D">
        <w:rPr>
          <w:rFonts w:ascii="Arial Narrow" w:hAnsi="Arial Narrow" w:cs="Calibri"/>
          <w:sz w:val="24"/>
          <w:szCs w:val="24"/>
        </w:rPr>
        <w:t xml:space="preserve"> de escena </w:t>
      </w:r>
      <w:r w:rsidRPr="0009567D">
        <w:rPr>
          <w:rFonts w:ascii="Arial Narrow" w:hAnsi="Arial Narrow" w:cs="Calibri"/>
          <w:sz w:val="24"/>
          <w:szCs w:val="24"/>
        </w:rPr>
        <w:t>(Ritmo</w:t>
      </w:r>
      <w:r w:rsidR="00CA5399" w:rsidRPr="0009567D">
        <w:rPr>
          <w:rFonts w:ascii="Arial Narrow" w:hAnsi="Arial Narrow" w:cs="Calibri"/>
          <w:sz w:val="24"/>
          <w:szCs w:val="24"/>
        </w:rPr>
        <w:t xml:space="preserve"> y baile</w:t>
      </w:r>
      <w:r w:rsidRPr="0009567D">
        <w:rPr>
          <w:rFonts w:ascii="Arial Narrow" w:hAnsi="Arial Narrow" w:cs="Calibri"/>
          <w:sz w:val="24"/>
          <w:szCs w:val="24"/>
        </w:rPr>
        <w:t>) con</w:t>
      </w:r>
      <w:r w:rsidR="00CA5399" w:rsidRPr="0009567D">
        <w:rPr>
          <w:rFonts w:ascii="Arial Narrow" w:hAnsi="Arial Narrow" w:cs="Calibri"/>
          <w:sz w:val="24"/>
          <w:szCs w:val="24"/>
        </w:rPr>
        <w:t xml:space="preserve"> </w:t>
      </w:r>
      <w:r w:rsidRPr="0009567D">
        <w:rPr>
          <w:rFonts w:ascii="Arial Narrow" w:hAnsi="Arial Narrow" w:cs="Calibri"/>
          <w:sz w:val="24"/>
          <w:szCs w:val="24"/>
        </w:rPr>
        <w:t>Música</w:t>
      </w:r>
      <w:r w:rsidR="00CA5399" w:rsidRPr="0009567D">
        <w:rPr>
          <w:rFonts w:ascii="Arial Narrow" w:hAnsi="Arial Narrow" w:cs="Calibri"/>
          <w:sz w:val="24"/>
          <w:szCs w:val="24"/>
        </w:rPr>
        <w:t xml:space="preserve">, </w:t>
      </w:r>
      <w:r w:rsidRPr="0009567D">
        <w:rPr>
          <w:rFonts w:ascii="Arial Narrow" w:hAnsi="Arial Narrow" w:cs="Calibri"/>
          <w:sz w:val="24"/>
          <w:szCs w:val="24"/>
        </w:rPr>
        <w:t>número</w:t>
      </w:r>
      <w:r w:rsidR="00CA5399" w:rsidRPr="0009567D">
        <w:rPr>
          <w:rFonts w:ascii="Arial Narrow" w:hAnsi="Arial Narrow" w:cs="Calibri"/>
          <w:sz w:val="24"/>
          <w:szCs w:val="24"/>
        </w:rPr>
        <w:t xml:space="preserve"> de </w:t>
      </w:r>
      <w:r w:rsidR="004B3B92" w:rsidRPr="0009567D">
        <w:rPr>
          <w:rFonts w:ascii="Arial Narrow" w:hAnsi="Arial Narrow" w:cs="Calibri"/>
          <w:sz w:val="24"/>
          <w:szCs w:val="24"/>
        </w:rPr>
        <w:t>participantes,</w:t>
      </w:r>
      <w:r w:rsidR="00E869DB" w:rsidRPr="0009567D">
        <w:rPr>
          <w:rFonts w:ascii="Arial Narrow" w:hAnsi="Arial Narrow" w:cs="Calibri"/>
          <w:sz w:val="24"/>
          <w:szCs w:val="24"/>
        </w:rPr>
        <w:t xml:space="preserve"> </w:t>
      </w:r>
      <w:r w:rsidRPr="0009567D">
        <w:rPr>
          <w:rFonts w:ascii="Arial Narrow" w:hAnsi="Arial Narrow" w:cs="Calibri"/>
          <w:sz w:val="24"/>
          <w:szCs w:val="24"/>
        </w:rPr>
        <w:t>acompañamiento</w:t>
      </w:r>
      <w:r w:rsidR="00E869DB" w:rsidRPr="0009567D">
        <w:rPr>
          <w:rFonts w:ascii="Arial Narrow" w:hAnsi="Arial Narrow" w:cs="Calibri"/>
          <w:sz w:val="24"/>
          <w:szCs w:val="24"/>
        </w:rPr>
        <w:t xml:space="preserve"> de video, efectos. Etc. 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Plan de ensayos: programación de ensayos con lugar, fecha y presentación de la </w:t>
      </w:r>
      <w:r w:rsidR="00784A81" w:rsidRPr="0009567D">
        <w:rPr>
          <w:rFonts w:ascii="Arial Narrow" w:hAnsi="Arial Narrow" w:cs="Calibri"/>
          <w:sz w:val="24"/>
          <w:szCs w:val="24"/>
        </w:rPr>
        <w:t>coreografía y</w:t>
      </w:r>
      <w:r w:rsidRPr="0009567D">
        <w:rPr>
          <w:rFonts w:ascii="Arial Narrow" w:hAnsi="Arial Narrow" w:cs="Calibri"/>
          <w:sz w:val="24"/>
          <w:szCs w:val="24"/>
        </w:rPr>
        <w:t xml:space="preserve"> vestuari</w:t>
      </w:r>
      <w:r w:rsidR="00835EB9" w:rsidRPr="0009567D">
        <w:rPr>
          <w:rFonts w:ascii="Arial Narrow" w:hAnsi="Arial Narrow" w:cs="Calibri"/>
          <w:sz w:val="24"/>
          <w:szCs w:val="24"/>
        </w:rPr>
        <w:t xml:space="preserve">o a </w:t>
      </w:r>
      <w:r w:rsidR="00193612" w:rsidRPr="0009567D">
        <w:rPr>
          <w:rFonts w:ascii="Arial Narrow" w:hAnsi="Arial Narrow" w:cs="Calibri"/>
          <w:sz w:val="24"/>
          <w:szCs w:val="24"/>
        </w:rPr>
        <w:t>CBSAS</w:t>
      </w:r>
    </w:p>
    <w:p w:rsidR="00FA5075" w:rsidRPr="0009567D" w:rsidRDefault="0065059C" w:rsidP="0009567D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Describir video en lo técnico y </w:t>
      </w:r>
      <w:r w:rsidR="00784A81" w:rsidRPr="0009567D">
        <w:rPr>
          <w:rFonts w:ascii="Arial Narrow" w:hAnsi="Arial Narrow" w:cs="Calibri"/>
          <w:sz w:val="24"/>
          <w:szCs w:val="24"/>
        </w:rPr>
        <w:t>artístico</w:t>
      </w:r>
      <w:r w:rsidRPr="0009567D">
        <w:rPr>
          <w:rFonts w:ascii="Arial Narrow" w:hAnsi="Arial Narrow" w:cs="Calibri"/>
          <w:sz w:val="24"/>
          <w:szCs w:val="24"/>
        </w:rPr>
        <w:t xml:space="preserve">. 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Vestuario y Utilería: describir el vestuario general y los elementos que utilice para el espectáculo. </w:t>
      </w:r>
      <w:r w:rsidR="00462B5F" w:rsidRPr="0009567D">
        <w:rPr>
          <w:rFonts w:ascii="Arial Narrow" w:hAnsi="Arial Narrow" w:cs="Calibri"/>
          <w:sz w:val="24"/>
          <w:szCs w:val="24"/>
        </w:rPr>
        <w:t xml:space="preserve">Incluir fotografías 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Propuesta musical: descripción del acompañamiento musical, canciones y temas musicales. </w:t>
      </w:r>
      <w:r w:rsidR="0065059C" w:rsidRPr="0009567D">
        <w:rPr>
          <w:rFonts w:ascii="Arial Narrow" w:hAnsi="Arial Narrow" w:cs="Calibri"/>
          <w:sz w:val="24"/>
          <w:szCs w:val="24"/>
        </w:rPr>
        <w:t>Artistas invitados si los hubiere. Técnica utilizada.</w:t>
      </w:r>
    </w:p>
    <w:p w:rsidR="008342EF" w:rsidRPr="0009567D" w:rsidRDefault="004B3B92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Escenografía:</w:t>
      </w:r>
      <w:r w:rsidR="00193612" w:rsidRPr="0009567D">
        <w:rPr>
          <w:rFonts w:ascii="Arial Narrow" w:hAnsi="Arial Narrow" w:cs="Calibri"/>
          <w:sz w:val="24"/>
          <w:szCs w:val="24"/>
        </w:rPr>
        <w:t xml:space="preserve"> </w:t>
      </w:r>
      <w:r w:rsidR="0065059C" w:rsidRPr="0009567D">
        <w:rPr>
          <w:rFonts w:ascii="Arial Narrow" w:hAnsi="Arial Narrow" w:cs="Calibri"/>
          <w:sz w:val="24"/>
          <w:szCs w:val="24"/>
        </w:rPr>
        <w:t xml:space="preserve">Describir necesidad. </w:t>
      </w:r>
    </w:p>
    <w:p w:rsidR="00193612" w:rsidRPr="0009567D" w:rsidRDefault="004B3B92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Utilería</w:t>
      </w:r>
      <w:r w:rsidR="00193612" w:rsidRPr="0009567D">
        <w:rPr>
          <w:rFonts w:ascii="Arial Narrow" w:hAnsi="Arial Narrow" w:cs="Calibri"/>
          <w:sz w:val="24"/>
          <w:szCs w:val="24"/>
        </w:rPr>
        <w:t xml:space="preserve">: Descripción </w:t>
      </w:r>
    </w:p>
    <w:p w:rsidR="00FA5075" w:rsidRPr="0009567D" w:rsidRDefault="00FA5075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Equipo de trabajo: </w:t>
      </w:r>
      <w:r w:rsidR="0065059C" w:rsidRPr="0009567D">
        <w:rPr>
          <w:rFonts w:ascii="Arial Narrow" w:hAnsi="Arial Narrow" w:cs="Calibri"/>
          <w:sz w:val="24"/>
          <w:szCs w:val="24"/>
        </w:rPr>
        <w:t xml:space="preserve">Hoja de vida </w:t>
      </w:r>
      <w:r w:rsidRPr="0009567D">
        <w:rPr>
          <w:rFonts w:ascii="Arial Narrow" w:hAnsi="Arial Narrow" w:cs="Calibri"/>
          <w:sz w:val="24"/>
          <w:szCs w:val="24"/>
        </w:rPr>
        <w:t xml:space="preserve">del proponente que incluya la experiencia en trabajos similares, bailarines de la agrupación, grupos folclóricos, entre otros. </w:t>
      </w:r>
    </w:p>
    <w:p w:rsidR="00AE6EA2" w:rsidRPr="0009567D" w:rsidRDefault="00AE6EA2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agrupaciones folclóri</w:t>
      </w:r>
      <w:r w:rsidR="005522A7" w:rsidRPr="0009567D">
        <w:rPr>
          <w:rFonts w:ascii="Arial Narrow" w:hAnsi="Arial Narrow" w:cs="Calibri"/>
          <w:sz w:val="24"/>
          <w:szCs w:val="24"/>
        </w:rPr>
        <w:t xml:space="preserve">cas con las que desea trabajar la </w:t>
      </w:r>
      <w:r w:rsidRPr="0009567D">
        <w:rPr>
          <w:rFonts w:ascii="Arial Narrow" w:hAnsi="Arial Narrow" w:cs="Calibri"/>
          <w:sz w:val="24"/>
          <w:szCs w:val="24"/>
        </w:rPr>
        <w:t>coreografía, quienes debe</w:t>
      </w:r>
      <w:r w:rsidR="005522A7" w:rsidRPr="0009567D">
        <w:rPr>
          <w:rFonts w:ascii="Arial Narrow" w:hAnsi="Arial Narrow" w:cs="Calibri"/>
          <w:sz w:val="24"/>
          <w:szCs w:val="24"/>
        </w:rPr>
        <w:t xml:space="preserve">n </w:t>
      </w:r>
      <w:r w:rsidRPr="0009567D">
        <w:rPr>
          <w:rFonts w:ascii="Arial Narrow" w:hAnsi="Arial Narrow" w:cs="Calibri"/>
          <w:sz w:val="24"/>
          <w:szCs w:val="24"/>
        </w:rPr>
        <w:t xml:space="preserve">  utilizar sus propios vestuarios.</w:t>
      </w:r>
    </w:p>
    <w:p w:rsidR="006778FE" w:rsidRPr="0009567D" w:rsidRDefault="006778FE" w:rsidP="0009567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>Deben realizar coreografías que no atenten contra la integridad de las personas, en todos los casos el coreógrafo responderá por la seguridad e integridad de sus artistas y además velara por la seguridad de los elementos utilizados durante el evento.</w:t>
      </w:r>
    </w:p>
    <w:p w:rsidR="006778FE" w:rsidRPr="0009567D" w:rsidRDefault="006778FE" w:rsidP="0009567D">
      <w:pPr>
        <w:pStyle w:val="Prrafodelista"/>
        <w:spacing w:after="0" w:line="240" w:lineRule="auto"/>
        <w:ind w:left="1428"/>
        <w:jc w:val="both"/>
        <w:rPr>
          <w:rFonts w:ascii="Arial Narrow" w:hAnsi="Arial Narrow" w:cs="Calibri"/>
          <w:sz w:val="24"/>
          <w:szCs w:val="24"/>
        </w:rPr>
      </w:pPr>
    </w:p>
    <w:p w:rsidR="00375089" w:rsidRPr="0009567D" w:rsidRDefault="00375089" w:rsidP="000956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Calibri"/>
          <w:b/>
          <w:color w:val="000000" w:themeColor="text1"/>
          <w:lang w:eastAsia="en-US"/>
        </w:rPr>
      </w:pPr>
    </w:p>
    <w:p w:rsidR="00FA5075" w:rsidRPr="0009567D" w:rsidRDefault="002855D1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</w:pPr>
      <w:r w:rsidRPr="0009567D"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  <w:t>Valor integral:</w:t>
      </w:r>
      <w:r w:rsidR="00FA5075" w:rsidRPr="0009567D"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  <w:t xml:space="preserve"> </w:t>
      </w:r>
    </w:p>
    <w:p w:rsidR="00FA5075" w:rsidRPr="0009567D" w:rsidRDefault="001A69CB" w:rsidP="0009567D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La propuesta debe incluir todos los costos relacionados con el producto que se invita a proponer incluyendo honorarios </w:t>
      </w:r>
      <w:r w:rsidR="005667FB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del </w:t>
      </w:r>
      <w:r w:rsidR="00784A81" w:rsidRPr="0009567D">
        <w:rPr>
          <w:rFonts w:ascii="Arial Narrow" w:hAnsi="Arial Narrow" w:cs="Calibri"/>
          <w:color w:val="000000" w:themeColor="text1"/>
          <w:sz w:val="24"/>
          <w:szCs w:val="24"/>
        </w:rPr>
        <w:t>staff artístico</w:t>
      </w: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, </w:t>
      </w:r>
      <w:r w:rsidR="005667FB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agrupaciones folclóricas, </w:t>
      </w:r>
      <w:r w:rsidR="002742E0" w:rsidRPr="0009567D">
        <w:rPr>
          <w:rFonts w:ascii="Arial Narrow" w:hAnsi="Arial Narrow" w:cs="Calibri"/>
          <w:color w:val="000000" w:themeColor="text1"/>
          <w:sz w:val="24"/>
          <w:szCs w:val="24"/>
        </w:rPr>
        <w:t>música, video, utilería,</w:t>
      </w:r>
      <w:r w:rsidR="005667FB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parafernalia</w:t>
      </w:r>
      <w:r w:rsidR="00784A81" w:rsidRPr="0009567D">
        <w:rPr>
          <w:rFonts w:ascii="Arial Narrow" w:hAnsi="Arial Narrow" w:cs="Calibri"/>
          <w:color w:val="000000" w:themeColor="text1"/>
          <w:sz w:val="24"/>
          <w:szCs w:val="24"/>
        </w:rPr>
        <w:t>, Logistica</w:t>
      </w:r>
      <w:r w:rsidR="005667FB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="00784A81" w:rsidRPr="0009567D">
        <w:rPr>
          <w:rFonts w:ascii="Arial Narrow" w:hAnsi="Arial Narrow" w:cs="Calibri"/>
          <w:color w:val="000000" w:themeColor="text1"/>
          <w:sz w:val="24"/>
          <w:szCs w:val="24"/>
        </w:rPr>
        <w:t>(Refrigerio</w:t>
      </w:r>
      <w:r w:rsidR="005667FB" w:rsidRPr="0009567D">
        <w:rPr>
          <w:rFonts w:ascii="Arial Narrow" w:hAnsi="Arial Narrow" w:cs="Calibri"/>
          <w:color w:val="000000" w:themeColor="text1"/>
          <w:sz w:val="24"/>
          <w:szCs w:val="24"/>
        </w:rPr>
        <w:t>, hidratación, transporte</w:t>
      </w:r>
      <w:r w:rsidR="00784A81" w:rsidRPr="0009567D">
        <w:rPr>
          <w:rFonts w:ascii="Arial Narrow" w:hAnsi="Arial Narrow" w:cs="Calibri"/>
          <w:color w:val="000000" w:themeColor="text1"/>
          <w:sz w:val="24"/>
          <w:szCs w:val="24"/>
        </w:rPr>
        <w:t>) de</w:t>
      </w:r>
      <w:r w:rsidR="002742E0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ensayos y fecha de presentación) </w:t>
      </w:r>
    </w:p>
    <w:p w:rsidR="005667FB" w:rsidRPr="0009567D" w:rsidRDefault="005667FB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Calibri"/>
          <w:color w:val="000000" w:themeColor="text1"/>
          <w:lang w:eastAsia="en-US"/>
        </w:rPr>
      </w:pP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Tener en cuenta que para CBSAS habrá cuatro ensayos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dos en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los meses de noviembre/ Diciembre y dos los días </w:t>
      </w:r>
      <w:r w:rsidR="00FB3B1C"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jueves </w:t>
      </w:r>
      <w:r w:rsidR="00BC062E" w:rsidRPr="0009567D">
        <w:rPr>
          <w:rFonts w:ascii="Arial Narrow" w:eastAsiaTheme="minorHAnsi" w:hAnsi="Arial Narrow" w:cs="Calibri"/>
          <w:color w:val="000000" w:themeColor="text1"/>
          <w:lang w:eastAsia="en-US"/>
        </w:rPr>
        <w:t>16</w:t>
      </w:r>
      <w:r w:rsidR="00FB3B1C"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y viernes </w:t>
      </w:r>
      <w:r w:rsidR="00BC062E" w:rsidRPr="0009567D">
        <w:rPr>
          <w:rFonts w:ascii="Arial Narrow" w:eastAsiaTheme="minorHAnsi" w:hAnsi="Arial Narrow" w:cs="Calibri"/>
          <w:color w:val="000000" w:themeColor="text1"/>
          <w:lang w:eastAsia="en-US"/>
        </w:rPr>
        <w:t>17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de </w:t>
      </w:r>
      <w:r w:rsidR="00BC062E" w:rsidRPr="0009567D">
        <w:rPr>
          <w:rFonts w:ascii="Arial Narrow" w:eastAsiaTheme="minorHAnsi" w:hAnsi="Arial Narrow" w:cs="Calibri"/>
          <w:color w:val="000000" w:themeColor="text1"/>
          <w:lang w:eastAsia="en-US"/>
        </w:rPr>
        <w:t>enero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de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20</w:t>
      </w:r>
      <w:r w:rsidR="00BC062E" w:rsidRPr="0009567D">
        <w:rPr>
          <w:rFonts w:ascii="Arial Narrow" w:eastAsiaTheme="minorHAnsi" w:hAnsi="Arial Narrow" w:cs="Calibri"/>
          <w:color w:val="000000" w:themeColor="text1"/>
          <w:lang w:eastAsia="en-US"/>
        </w:rPr>
        <w:t>20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que se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realizarán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en el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lugar del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evento con todo el apoyo técnico. </w:t>
      </w:r>
    </w:p>
    <w:p w:rsidR="005667FB" w:rsidRPr="0009567D" w:rsidRDefault="005667FB" w:rsidP="0009567D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Arial Narrow" w:eastAsiaTheme="minorHAnsi" w:hAnsi="Arial Narrow" w:cs="Calibri"/>
          <w:color w:val="000000" w:themeColor="text1"/>
          <w:lang w:eastAsia="en-US"/>
        </w:rPr>
      </w:pPr>
    </w:p>
    <w:p w:rsidR="002742E0" w:rsidRPr="0009567D" w:rsidRDefault="005667FB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Calibri"/>
          <w:color w:val="000000" w:themeColor="text1"/>
          <w:lang w:eastAsia="en-US"/>
        </w:rPr>
      </w:pP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En cuanto a la producción técnica y logística del evento que comprende escenografía, tarima, techo, iluminación, sonido, efectos, camerinos, pantallas gigantes, plantas eléctricas, ventury y/o pirotecnia serán suministradas por Carnaval de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Barranquilla y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el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adjudicatario debe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describir los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servicios, equipos y materiales que requiera </w:t>
      </w:r>
      <w:r w:rsidR="00784A81" w:rsidRPr="0009567D">
        <w:rPr>
          <w:rFonts w:ascii="Arial Narrow" w:eastAsiaTheme="minorHAnsi" w:hAnsi="Arial Narrow" w:cs="Calibri"/>
          <w:color w:val="000000" w:themeColor="text1"/>
          <w:lang w:eastAsia="en-US"/>
        </w:rPr>
        <w:t>a Carnaval</w:t>
      </w:r>
      <w:r w:rsidRPr="0009567D">
        <w:rPr>
          <w:rFonts w:ascii="Arial Narrow" w:eastAsiaTheme="minorHAnsi" w:hAnsi="Arial Narrow" w:cs="Calibri"/>
          <w:color w:val="000000" w:themeColor="text1"/>
          <w:lang w:eastAsia="en-US"/>
        </w:rPr>
        <w:t xml:space="preserve"> de Barranquilla quien estudiara esta solicitud técnica</w:t>
      </w:r>
    </w:p>
    <w:p w:rsidR="00B70D9D" w:rsidRPr="0009567D" w:rsidRDefault="00B70D9D" w:rsidP="0009567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Calibri"/>
          <w:b/>
          <w:color w:val="000000" w:themeColor="text1"/>
          <w:lang w:eastAsia="en-US"/>
        </w:rPr>
      </w:pPr>
    </w:p>
    <w:p w:rsidR="00375089" w:rsidRPr="0009567D" w:rsidRDefault="00193612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</w:pPr>
      <w:r w:rsidRPr="0009567D"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  <w:t xml:space="preserve">Evaluación de las postulaciones: </w:t>
      </w:r>
    </w:p>
    <w:p w:rsidR="00FA5075" w:rsidRPr="0009567D" w:rsidRDefault="00375089" w:rsidP="0009567D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Las postulaciones recibidas serán evaluadas por un equipo de </w:t>
      </w:r>
      <w:r w:rsidR="004B3B92" w:rsidRPr="0009567D">
        <w:rPr>
          <w:rFonts w:ascii="Arial Narrow" w:hAnsi="Arial Narrow" w:cs="Calibri"/>
          <w:color w:val="000000" w:themeColor="text1"/>
          <w:sz w:val="24"/>
          <w:szCs w:val="24"/>
        </w:rPr>
        <w:t>CBSAS quien</w:t>
      </w:r>
      <w:r w:rsidR="00760705"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seleccionará</w:t>
      </w: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="00760705" w:rsidRPr="0009567D">
        <w:rPr>
          <w:rFonts w:ascii="Arial Narrow" w:hAnsi="Arial Narrow" w:cs="Calibri"/>
          <w:color w:val="000000" w:themeColor="text1"/>
          <w:sz w:val="24"/>
          <w:szCs w:val="24"/>
        </w:rPr>
        <w:t>la propuesta</w:t>
      </w: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</w:t>
      </w:r>
      <w:r w:rsidR="00760705" w:rsidRPr="0009567D">
        <w:rPr>
          <w:rFonts w:ascii="Arial Narrow" w:hAnsi="Arial Narrow" w:cs="Calibri"/>
          <w:color w:val="000000" w:themeColor="text1"/>
          <w:sz w:val="24"/>
          <w:szCs w:val="24"/>
        </w:rPr>
        <w:t>ganadora de</w:t>
      </w: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 acuerdo a los criterios establecidos en la misma</w:t>
      </w:r>
    </w:p>
    <w:p w:rsidR="00EC292F" w:rsidRPr="0009567D" w:rsidRDefault="00EC292F" w:rsidP="0009567D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FA5075" w:rsidRPr="0009567D" w:rsidRDefault="00193612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</w:pPr>
      <w:r w:rsidRPr="0009567D">
        <w:rPr>
          <w:rFonts w:ascii="Arial Narrow" w:eastAsiaTheme="minorHAnsi" w:hAnsi="Arial Narrow" w:cs="Calibri"/>
          <w:b/>
          <w:color w:val="000000" w:themeColor="text1"/>
          <w:u w:val="single"/>
          <w:lang w:eastAsia="en-US"/>
        </w:rPr>
        <w:t xml:space="preserve">Criterios de evaluación: </w:t>
      </w:r>
    </w:p>
    <w:p w:rsidR="00FA5075" w:rsidRPr="0009567D" w:rsidRDefault="00FA5075" w:rsidP="0009567D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 xml:space="preserve">Creatividad e innovación. </w:t>
      </w:r>
    </w:p>
    <w:p w:rsidR="006778FE" w:rsidRPr="0009567D" w:rsidRDefault="00FA5075" w:rsidP="0009567D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>Pertinencia con la temática</w:t>
      </w:r>
    </w:p>
    <w:p w:rsidR="002855D1" w:rsidRPr="0009567D" w:rsidRDefault="006778FE" w:rsidP="0009567D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09567D">
        <w:rPr>
          <w:rFonts w:ascii="Arial Narrow" w:hAnsi="Arial Narrow" w:cs="Calibri"/>
          <w:color w:val="000000" w:themeColor="text1"/>
          <w:sz w:val="24"/>
          <w:szCs w:val="24"/>
        </w:rPr>
        <w:t>Viabilidad del proyecto del proyecto en cuanto se ajuste al presupuesto de la empresa.</w:t>
      </w:r>
    </w:p>
    <w:p w:rsidR="00EC292F" w:rsidRPr="0009567D" w:rsidRDefault="00EC292F" w:rsidP="0009567D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:rsidR="000D0144" w:rsidRPr="0009567D" w:rsidRDefault="00193612" w:rsidP="0009567D">
      <w:pPr>
        <w:spacing w:after="0" w:line="240" w:lineRule="auto"/>
        <w:jc w:val="both"/>
        <w:rPr>
          <w:rFonts w:ascii="Arial Narrow" w:hAnsi="Arial Narrow" w:cs="Calibri"/>
          <w:color w:val="000000" w:themeColor="text1"/>
          <w:sz w:val="24"/>
          <w:szCs w:val="24"/>
          <w:u w:val="single"/>
        </w:rPr>
      </w:pPr>
      <w:r w:rsidRPr="0009567D">
        <w:rPr>
          <w:rFonts w:ascii="Arial Narrow" w:hAnsi="Arial Narrow" w:cs="Calibri"/>
          <w:b/>
          <w:color w:val="000000" w:themeColor="text1"/>
          <w:sz w:val="24"/>
          <w:szCs w:val="24"/>
          <w:u w:val="single"/>
        </w:rPr>
        <w:t>Nota importante</w:t>
      </w:r>
      <w:r w:rsidR="000D0144" w:rsidRPr="0009567D">
        <w:rPr>
          <w:rFonts w:ascii="Arial Narrow" w:hAnsi="Arial Narrow" w:cs="Calibri"/>
          <w:color w:val="000000" w:themeColor="text1"/>
          <w:sz w:val="24"/>
          <w:szCs w:val="24"/>
          <w:u w:val="single"/>
        </w:rPr>
        <w:t xml:space="preserve">: </w:t>
      </w:r>
    </w:p>
    <w:p w:rsidR="000D0144" w:rsidRPr="0009567D" w:rsidRDefault="000D0144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 w:themeColor="text1"/>
        </w:rPr>
      </w:pPr>
      <w:r w:rsidRPr="0009567D">
        <w:rPr>
          <w:rFonts w:ascii="Arial Narrow" w:hAnsi="Arial Narrow" w:cs="Calibri"/>
          <w:color w:val="000000" w:themeColor="text1"/>
        </w:rPr>
        <w:t xml:space="preserve">Si el </w:t>
      </w:r>
      <w:r w:rsidR="00760705" w:rsidRPr="0009567D">
        <w:rPr>
          <w:rFonts w:ascii="Arial Narrow" w:hAnsi="Arial Narrow" w:cs="Calibri"/>
          <w:color w:val="000000" w:themeColor="text1"/>
        </w:rPr>
        <w:t>proponente es</w:t>
      </w:r>
      <w:r w:rsidRPr="0009567D">
        <w:rPr>
          <w:rFonts w:ascii="Arial Narrow" w:hAnsi="Arial Narrow" w:cs="Calibri"/>
          <w:color w:val="000000" w:themeColor="text1"/>
        </w:rPr>
        <w:t xml:space="preserve"> persona natural y presta servicios personales, de acuerdo con la Ley 1607/2012 y Decreto 1070/2013 debe presentar copia de la planilla o documento del pago de los aportes a la Seguridad Social (Salud, Pensión y ARL) correspondiente al mes en el que se ejecutara el servicio. La base del </w:t>
      </w:r>
      <w:r w:rsidR="00760705" w:rsidRPr="0009567D">
        <w:rPr>
          <w:rFonts w:ascii="Arial Narrow" w:hAnsi="Arial Narrow" w:cs="Calibri"/>
          <w:color w:val="000000" w:themeColor="text1"/>
        </w:rPr>
        <w:t>aporte debe</w:t>
      </w:r>
      <w:r w:rsidRPr="0009567D">
        <w:rPr>
          <w:rFonts w:ascii="Arial Narrow" w:hAnsi="Arial Narrow" w:cs="Calibri"/>
          <w:color w:val="000000" w:themeColor="text1"/>
        </w:rPr>
        <w:t xml:space="preserve"> corresponder mínimo al 40% del valor contratado y no puede ser inferior al SMLV ni superior a 25 SMLV. Así como copia del pago de Seguridad Social del personal contratado para la prestación del servicio.</w:t>
      </w:r>
    </w:p>
    <w:p w:rsidR="0009567D" w:rsidRPr="0009567D" w:rsidRDefault="0009567D" w:rsidP="000956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Calibri"/>
          <w:color w:val="000000" w:themeColor="text1"/>
        </w:rPr>
      </w:pPr>
    </w:p>
    <w:p w:rsidR="000D7AD2" w:rsidRPr="0009567D" w:rsidRDefault="000D7AD2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Si el proponente </w:t>
      </w:r>
      <w:r w:rsidR="00760705" w:rsidRPr="0009567D">
        <w:rPr>
          <w:rFonts w:ascii="Arial Narrow" w:hAnsi="Arial Narrow" w:cs="Calibri"/>
          <w:sz w:val="24"/>
          <w:szCs w:val="24"/>
        </w:rPr>
        <w:t>es persona</w:t>
      </w:r>
      <w:r w:rsidRPr="0009567D">
        <w:rPr>
          <w:rFonts w:ascii="Arial Narrow" w:hAnsi="Arial Narrow" w:cs="Calibri"/>
          <w:sz w:val="24"/>
          <w:szCs w:val="24"/>
        </w:rPr>
        <w:t xml:space="preserve"> jurídica, debe presentar copia del pago de seguridad social de sus colaboradores, correspondiente al tiempo de prestación del servicio. </w:t>
      </w:r>
    </w:p>
    <w:p w:rsidR="0009567D" w:rsidRPr="0009567D" w:rsidRDefault="0009567D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0D7AD2" w:rsidRPr="0009567D" w:rsidRDefault="000D7AD2" w:rsidP="0009567D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09567D">
        <w:rPr>
          <w:rFonts w:ascii="Arial Narrow" w:hAnsi="Arial Narrow" w:cs="Calibri"/>
          <w:sz w:val="24"/>
          <w:szCs w:val="24"/>
        </w:rPr>
        <w:t xml:space="preserve"> En caso de duda o de requerir información adicional antes de presentar su propuesta, pueden contactar a Nilsa Adachi Corral, Coordinadora Administrativa, al correo </w:t>
      </w:r>
      <w:hyperlink r:id="rId7" w:history="1">
        <w:r w:rsidRPr="0009567D">
          <w:rPr>
            <w:rStyle w:val="Hipervnculo"/>
            <w:rFonts w:ascii="Arial Narrow" w:hAnsi="Arial Narrow" w:cs="Calibri"/>
            <w:sz w:val="24"/>
            <w:szCs w:val="24"/>
          </w:rPr>
          <w:t>compras@carnavaldebarranquilla.org</w:t>
        </w:r>
      </w:hyperlink>
      <w:r w:rsidRPr="0009567D">
        <w:rPr>
          <w:rFonts w:ascii="Arial Narrow" w:hAnsi="Arial Narrow" w:cs="Calibri"/>
          <w:sz w:val="24"/>
          <w:szCs w:val="24"/>
        </w:rPr>
        <w:t>, celular 3157210211 y fijo 3197616”</w:t>
      </w:r>
    </w:p>
    <w:p w:rsidR="00690FB2" w:rsidRPr="0009567D" w:rsidRDefault="00690FB2" w:rsidP="0009567D">
      <w:pPr>
        <w:spacing w:after="0" w:line="240" w:lineRule="auto"/>
        <w:rPr>
          <w:rFonts w:ascii="Arial Narrow" w:hAnsi="Arial Narrow" w:cs="Calibri"/>
          <w:sz w:val="24"/>
          <w:szCs w:val="24"/>
        </w:rPr>
      </w:pPr>
    </w:p>
    <w:sectPr w:rsidR="00690FB2" w:rsidRPr="000956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E5" w:rsidRDefault="00CD0DE5" w:rsidP="0009567D">
      <w:pPr>
        <w:spacing w:after="0" w:line="240" w:lineRule="auto"/>
      </w:pPr>
      <w:r>
        <w:separator/>
      </w:r>
    </w:p>
  </w:endnote>
  <w:endnote w:type="continuationSeparator" w:id="0">
    <w:p w:rsidR="00CD0DE5" w:rsidRDefault="00CD0DE5" w:rsidP="0009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070055"/>
      <w:docPartObj>
        <w:docPartGallery w:val="Page Numbers (Bottom of Page)"/>
        <w:docPartUnique/>
      </w:docPartObj>
    </w:sdtPr>
    <w:sdtContent>
      <w:p w:rsidR="0009567D" w:rsidRDefault="000956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567D">
          <w:rPr>
            <w:noProof/>
            <w:lang w:val="es-ES"/>
          </w:rPr>
          <w:t>3</w:t>
        </w:r>
        <w:r>
          <w:fldChar w:fldCharType="end"/>
        </w:r>
      </w:p>
    </w:sdtContent>
  </w:sdt>
  <w:p w:rsidR="0009567D" w:rsidRDefault="000956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E5" w:rsidRDefault="00CD0DE5" w:rsidP="0009567D">
      <w:pPr>
        <w:spacing w:after="0" w:line="240" w:lineRule="auto"/>
      </w:pPr>
      <w:r>
        <w:separator/>
      </w:r>
    </w:p>
  </w:footnote>
  <w:footnote w:type="continuationSeparator" w:id="0">
    <w:p w:rsidR="00CD0DE5" w:rsidRDefault="00CD0DE5" w:rsidP="0009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67D" w:rsidRDefault="0009567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6277610</wp:posOffset>
          </wp:positionH>
          <wp:positionV relativeFrom="paragraph">
            <wp:posOffset>-449580</wp:posOffset>
          </wp:positionV>
          <wp:extent cx="1485900" cy="13811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LOGOSAS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67D" w:rsidRDefault="000956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C96"/>
    <w:multiLevelType w:val="hybridMultilevel"/>
    <w:tmpl w:val="7710FF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51546"/>
    <w:multiLevelType w:val="hybridMultilevel"/>
    <w:tmpl w:val="C526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253CB"/>
    <w:multiLevelType w:val="hybridMultilevel"/>
    <w:tmpl w:val="39F261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F85"/>
    <w:multiLevelType w:val="hybridMultilevel"/>
    <w:tmpl w:val="03FAFFF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B9142D"/>
    <w:multiLevelType w:val="hybridMultilevel"/>
    <w:tmpl w:val="66402108"/>
    <w:lvl w:ilvl="0" w:tplc="8D92B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7FB"/>
    <w:multiLevelType w:val="hybridMultilevel"/>
    <w:tmpl w:val="6B88DB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11149D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8893D3F"/>
    <w:multiLevelType w:val="hybridMultilevel"/>
    <w:tmpl w:val="B0B6D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2B7D"/>
    <w:multiLevelType w:val="hybridMultilevel"/>
    <w:tmpl w:val="3918C51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A9E5388"/>
    <w:multiLevelType w:val="hybridMultilevel"/>
    <w:tmpl w:val="9A60CF5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5"/>
    <w:rsid w:val="0002349A"/>
    <w:rsid w:val="00035E22"/>
    <w:rsid w:val="0009567D"/>
    <w:rsid w:val="000D0144"/>
    <w:rsid w:val="000D7AD2"/>
    <w:rsid w:val="000E5474"/>
    <w:rsid w:val="000F4DF9"/>
    <w:rsid w:val="000F7750"/>
    <w:rsid w:val="001011AD"/>
    <w:rsid w:val="00115EF0"/>
    <w:rsid w:val="00127992"/>
    <w:rsid w:val="00144015"/>
    <w:rsid w:val="0016078E"/>
    <w:rsid w:val="00193612"/>
    <w:rsid w:val="00197A6A"/>
    <w:rsid w:val="001A69CB"/>
    <w:rsid w:val="001D4284"/>
    <w:rsid w:val="001E07DC"/>
    <w:rsid w:val="00216B99"/>
    <w:rsid w:val="00216CEE"/>
    <w:rsid w:val="0024088A"/>
    <w:rsid w:val="00244A62"/>
    <w:rsid w:val="002558F6"/>
    <w:rsid w:val="002621CB"/>
    <w:rsid w:val="00265782"/>
    <w:rsid w:val="002742E0"/>
    <w:rsid w:val="002827B5"/>
    <w:rsid w:val="002855D1"/>
    <w:rsid w:val="002A4AEE"/>
    <w:rsid w:val="002C2F51"/>
    <w:rsid w:val="002E60C5"/>
    <w:rsid w:val="00304C81"/>
    <w:rsid w:val="003205A6"/>
    <w:rsid w:val="00323B76"/>
    <w:rsid w:val="00323F02"/>
    <w:rsid w:val="003327C7"/>
    <w:rsid w:val="003629D0"/>
    <w:rsid w:val="00375089"/>
    <w:rsid w:val="00386456"/>
    <w:rsid w:val="003F7A64"/>
    <w:rsid w:val="00410EE6"/>
    <w:rsid w:val="00462B5F"/>
    <w:rsid w:val="00484461"/>
    <w:rsid w:val="004A2793"/>
    <w:rsid w:val="004A2FF4"/>
    <w:rsid w:val="004A38B0"/>
    <w:rsid w:val="004B3B92"/>
    <w:rsid w:val="004C665A"/>
    <w:rsid w:val="004F14BF"/>
    <w:rsid w:val="004F1952"/>
    <w:rsid w:val="00541080"/>
    <w:rsid w:val="005522A7"/>
    <w:rsid w:val="005667FB"/>
    <w:rsid w:val="0059006F"/>
    <w:rsid w:val="005B4BF1"/>
    <w:rsid w:val="005C0DDE"/>
    <w:rsid w:val="005D06BF"/>
    <w:rsid w:val="006252EF"/>
    <w:rsid w:val="0064754C"/>
    <w:rsid w:val="0065059C"/>
    <w:rsid w:val="006778FE"/>
    <w:rsid w:val="00690FB2"/>
    <w:rsid w:val="006D5898"/>
    <w:rsid w:val="00741C3D"/>
    <w:rsid w:val="00745245"/>
    <w:rsid w:val="00747F3C"/>
    <w:rsid w:val="00760705"/>
    <w:rsid w:val="00784A81"/>
    <w:rsid w:val="00795BAA"/>
    <w:rsid w:val="007D1040"/>
    <w:rsid w:val="007E2EFE"/>
    <w:rsid w:val="00821DF1"/>
    <w:rsid w:val="008342EF"/>
    <w:rsid w:val="00835EB9"/>
    <w:rsid w:val="008908BA"/>
    <w:rsid w:val="008B1836"/>
    <w:rsid w:val="008F471A"/>
    <w:rsid w:val="008F681B"/>
    <w:rsid w:val="00933D04"/>
    <w:rsid w:val="009552C3"/>
    <w:rsid w:val="0096071B"/>
    <w:rsid w:val="00981A2A"/>
    <w:rsid w:val="00986593"/>
    <w:rsid w:val="00A62E87"/>
    <w:rsid w:val="00A6350F"/>
    <w:rsid w:val="00AE6EA2"/>
    <w:rsid w:val="00B01F1B"/>
    <w:rsid w:val="00B15C03"/>
    <w:rsid w:val="00B258D7"/>
    <w:rsid w:val="00B5241C"/>
    <w:rsid w:val="00B5660E"/>
    <w:rsid w:val="00B56C48"/>
    <w:rsid w:val="00B625F8"/>
    <w:rsid w:val="00B63CCE"/>
    <w:rsid w:val="00B70D9D"/>
    <w:rsid w:val="00B87641"/>
    <w:rsid w:val="00BB52B5"/>
    <w:rsid w:val="00BC062E"/>
    <w:rsid w:val="00BC119C"/>
    <w:rsid w:val="00BD59D7"/>
    <w:rsid w:val="00BF19AA"/>
    <w:rsid w:val="00CA5399"/>
    <w:rsid w:val="00CB4EF0"/>
    <w:rsid w:val="00CC76AB"/>
    <w:rsid w:val="00CD0DE5"/>
    <w:rsid w:val="00CF475F"/>
    <w:rsid w:val="00D033CF"/>
    <w:rsid w:val="00D12148"/>
    <w:rsid w:val="00D13532"/>
    <w:rsid w:val="00D34A94"/>
    <w:rsid w:val="00D43E82"/>
    <w:rsid w:val="00D7210F"/>
    <w:rsid w:val="00DD334B"/>
    <w:rsid w:val="00DD56F2"/>
    <w:rsid w:val="00E00B1E"/>
    <w:rsid w:val="00E229F6"/>
    <w:rsid w:val="00E333D1"/>
    <w:rsid w:val="00E746EF"/>
    <w:rsid w:val="00E827B2"/>
    <w:rsid w:val="00E84B74"/>
    <w:rsid w:val="00E84D07"/>
    <w:rsid w:val="00E869DB"/>
    <w:rsid w:val="00EA2B1E"/>
    <w:rsid w:val="00EC292F"/>
    <w:rsid w:val="00F30CA9"/>
    <w:rsid w:val="00FA5075"/>
    <w:rsid w:val="00FB3B1C"/>
    <w:rsid w:val="00FB50D7"/>
    <w:rsid w:val="00FB63EE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6D59F-F5FB-4C78-9EAA-B24D8CE6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75"/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A5075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paragraph" w:styleId="NormalWeb">
    <w:name w:val="Normal (Web)"/>
    <w:basedOn w:val="Normal"/>
    <w:uiPriority w:val="99"/>
    <w:unhideWhenUsed/>
    <w:rsid w:val="00FA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A50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075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6D589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CA9"/>
    <w:rPr>
      <w:rFonts w:ascii="Segoe UI" w:eastAsiaTheme="minorEastAsia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95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67D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95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67D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arnavaldebarranquil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E"/>
    <w:rsid w:val="00327394"/>
    <w:rsid w:val="00E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30D8C689434DC587A8453B98CFA436">
    <w:name w:val="B730D8C689434DC587A8453B98CFA436"/>
    <w:rsid w:val="00EC2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ALEJANDRA</dc:creator>
  <cp:lastModifiedBy>CARNAVAL BQUILLA</cp:lastModifiedBy>
  <cp:revision>2</cp:revision>
  <cp:lastPrinted>2018-09-07T15:54:00Z</cp:lastPrinted>
  <dcterms:created xsi:type="dcterms:W3CDTF">2019-10-04T16:34:00Z</dcterms:created>
  <dcterms:modified xsi:type="dcterms:W3CDTF">2019-10-04T16:34:00Z</dcterms:modified>
</cp:coreProperties>
</file>